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A01F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FF5623D" w:rsidR="00093CA9" w:rsidRDefault="00DA58AA"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3B1D576" w:rsidR="00093CA9" w:rsidRPr="00310C15" w:rsidRDefault="00310C15" w:rsidP="00310C15">
            <w:pPr>
              <w:spacing w:before="0" w:after="0"/>
              <w:rPr>
                <w:rFonts w:ascii="Aptos Narrow" w:hAnsi="Aptos Narrow"/>
                <w:color w:val="000000"/>
              </w:rPr>
            </w:pPr>
            <w:r>
              <w:rPr>
                <w:rFonts w:ascii="Aptos Narrow" w:hAnsi="Aptos Narrow"/>
                <w:color w:val="000000"/>
              </w:rPr>
              <w:t>ASIC Regulatory Guide 280 - Sustainability Reporting</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4682DDD" w14:textId="1C570046" w:rsidR="00093CA9" w:rsidRDefault="00C02962" w:rsidP="00093CA9">
            <w:hyperlink r:id="rId19" w:history="1">
              <w:r w:rsidRPr="00C02962">
                <w:rPr>
                  <w:rStyle w:val="Hyperlink"/>
                </w:rPr>
                <w:t>Web-archived link 1</w:t>
              </w:r>
            </w:hyperlink>
          </w:p>
          <w:p w14:paraId="1523C232" w14:textId="18510841" w:rsidR="00C02962" w:rsidRDefault="00C02962" w:rsidP="00093CA9">
            <w:hyperlink r:id="rId20" w:history="1">
              <w:r w:rsidRPr="006D03DF">
                <w:rPr>
                  <w:rStyle w:val="Hyperlink"/>
                </w:rPr>
                <w:t>Web-archived link 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E945FF5" w:rsidR="00093CA9" w:rsidRDefault="00AB4D03"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DC1BF97" w:rsidR="00093CA9" w:rsidRDefault="006D03DF" w:rsidP="00093CA9">
            <w:r>
              <w:t>The ASIC Regulatory Guide – 280 was issued in March 2025 and provides practical guidance to assist entities to satisfy their sustainability reporting obligations under Ch</w:t>
            </w:r>
            <w:r w:rsidR="00D51556">
              <w:t xml:space="preserve"> </w:t>
            </w:r>
            <w:r>
              <w:t>2M of the Corporations Act 2001 (Cth)</w:t>
            </w:r>
            <w:r w:rsidR="00D51556">
              <w:t xml:space="preserve"> and </w:t>
            </w:r>
            <w:proofErr w:type="spellStart"/>
            <w:r w:rsidR="00D51556">
              <w:t>AASB</w:t>
            </w:r>
            <w:proofErr w:type="spellEnd"/>
            <w:r w:rsidR="00D51556">
              <w:t xml:space="preserve"> S2 (each the subject of separate questionnaires as policy tools)</w:t>
            </w:r>
            <w:r>
              <w:t>. The Guide also explains how ASIC will exercise its powers in relation to sustainability reporting under the Corporations Act.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03E83FD" w:rsidR="00093CA9" w:rsidRDefault="006D03D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3C61EC" w:rsidR="00093CA9" w:rsidRPr="00173D7C" w:rsidRDefault="006D03DF"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37EBAAF" w:rsidR="00093CA9" w:rsidRPr="00173D7C" w:rsidRDefault="006D03DF"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380E24C" w:rsidR="00093CA9" w:rsidRDefault="006D03DF" w:rsidP="00093CA9">
            <w:r>
              <w:t>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81530D" w:rsidR="00093CA9" w:rsidRPr="006B7B0D" w:rsidRDefault="006D03DF" w:rsidP="00093CA9">
            <w:r>
              <w:t>Australian Securities and Investments Commission (ASIC)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481693C" w:rsidR="00093CA9" w:rsidRPr="006B7B0D" w:rsidRDefault="006D03DF"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92C6A62" w:rsidR="00093CA9" w:rsidRDefault="002C0699"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FAD3EDB"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FA62016" w:rsidR="00093CA9" w:rsidRPr="008017F9" w:rsidRDefault="002C0699" w:rsidP="00093CA9">
            <w:pPr>
              <w:keepNext/>
              <w:rPr>
                <w:color w:val="000000" w:themeColor="text1"/>
              </w:rPr>
            </w:pPr>
            <w:r w:rsidRPr="009618CC">
              <w:rPr>
                <w:color w:val="000000" w:themeColor="text1"/>
              </w:rPr>
              <w:t>ASIC Regulatory Guide 280 (RG 280)</w:t>
            </w:r>
            <w:r w:rsidRPr="002C0699">
              <w:rPr>
                <w:color w:val="000000" w:themeColor="text1"/>
              </w:rPr>
              <w:t> does </w:t>
            </w:r>
            <w:r w:rsidRPr="009618CC">
              <w:rPr>
                <w:color w:val="000000" w:themeColor="text1"/>
              </w:rPr>
              <w:t>not</w:t>
            </w:r>
            <w:r w:rsidRPr="002C0699">
              <w:rPr>
                <w:color w:val="000000" w:themeColor="text1"/>
              </w:rPr>
              <w:t xml:space="preserve"> implement </w:t>
            </w:r>
            <w:r w:rsidR="00D51556">
              <w:rPr>
                <w:color w:val="000000" w:themeColor="text1"/>
              </w:rPr>
              <w:t>any</w:t>
            </w:r>
            <w:r w:rsidRPr="002C0699">
              <w:rPr>
                <w:color w:val="000000" w:themeColor="text1"/>
              </w:rPr>
              <w:t xml:space="preserve"> rule itself but rather provides </w:t>
            </w:r>
            <w:r w:rsidRPr="009618CC">
              <w:rPr>
                <w:color w:val="000000" w:themeColor="text1"/>
              </w:rPr>
              <w:t>guidance</w:t>
            </w:r>
            <w:r w:rsidRPr="002C0699">
              <w:rPr>
                <w:color w:val="000000" w:themeColor="text1"/>
              </w:rPr>
              <w:t> on how entities should comply with sustainability reporting obligations under </w:t>
            </w:r>
            <w:r w:rsidRPr="009618CC">
              <w:rPr>
                <w:color w:val="000000" w:themeColor="text1"/>
              </w:rPr>
              <w:t>existing legislation</w:t>
            </w:r>
            <w:r w:rsidRPr="002C0699">
              <w:rPr>
                <w:color w:val="000000" w:themeColor="text1"/>
              </w:rPr>
              <w:t>, primarily the </w:t>
            </w:r>
            <w:r w:rsidRPr="009618CC">
              <w:rPr>
                <w:color w:val="000000" w:themeColor="text1"/>
              </w:rPr>
              <w:t>Corporations Act 2001 (Cth)</w:t>
            </w:r>
            <w:r w:rsidR="00D51556">
              <w:rPr>
                <w:color w:val="000000" w:themeColor="text1"/>
              </w:rPr>
              <w:t xml:space="preserve"> and </w:t>
            </w:r>
            <w:proofErr w:type="spellStart"/>
            <w:r w:rsidR="00D51556">
              <w:rPr>
                <w:color w:val="000000" w:themeColor="text1"/>
              </w:rPr>
              <w:t>AASB</w:t>
            </w:r>
            <w:proofErr w:type="spellEnd"/>
            <w:r w:rsidR="00D51556">
              <w:rPr>
                <w:color w:val="000000" w:themeColor="text1"/>
              </w:rPr>
              <w:t xml:space="preserve"> S2</w:t>
            </w:r>
            <w:r w:rsidRPr="002C0699">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87F5011" w:rsidR="00CF5268" w:rsidRDefault="009707F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72F6A66" w:rsidR="00CF5268" w:rsidRDefault="009707F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111BD2C" w:rsidR="00CF5268" w:rsidRDefault="009707F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154D010" w:rsidR="00CF5268" w:rsidRDefault="005C3012" w:rsidP="00DD3144">
            <w:r>
              <w:t>X</w:t>
            </w:r>
          </w:p>
        </w:tc>
        <w:tc>
          <w:tcPr>
            <w:tcW w:w="1447" w:type="dxa"/>
            <w:vAlign w:val="center"/>
          </w:tcPr>
          <w:p w14:paraId="4B303F1A" w14:textId="4D92BC76" w:rsidR="00CF5268" w:rsidRDefault="00CF5268" w:rsidP="00DD3144"/>
        </w:tc>
        <w:tc>
          <w:tcPr>
            <w:tcW w:w="1447" w:type="dxa"/>
            <w:vAlign w:val="center"/>
          </w:tcPr>
          <w:p w14:paraId="7BF3CEC6" w14:textId="276EDBAF"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4C93815" w:rsidR="00CF5268" w:rsidRDefault="006E66BB" w:rsidP="00DD3144">
            <w:r>
              <w:t>X</w:t>
            </w:r>
            <w:r w:rsidR="0069468F">
              <w:t xml:space="preserve"> (if they are reporting under Chapter 2M)</w:t>
            </w:r>
          </w:p>
        </w:tc>
        <w:tc>
          <w:tcPr>
            <w:tcW w:w="1447" w:type="dxa"/>
            <w:vAlign w:val="center"/>
          </w:tcPr>
          <w:p w14:paraId="7467E63D" w14:textId="77777777" w:rsidR="00CF5268" w:rsidRDefault="00CF5268" w:rsidP="00DD3144"/>
        </w:tc>
        <w:tc>
          <w:tcPr>
            <w:tcW w:w="1447" w:type="dxa"/>
            <w:vAlign w:val="center"/>
          </w:tcPr>
          <w:p w14:paraId="4A3DBF18" w14:textId="4329BBF1"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00D1E4A9" w:rsidR="466E435B" w:rsidRDefault="466E435B" w:rsidP="00DD3144"/>
        </w:tc>
        <w:tc>
          <w:tcPr>
            <w:tcW w:w="1447" w:type="dxa"/>
            <w:vAlign w:val="center"/>
          </w:tcPr>
          <w:p w14:paraId="5D69C390" w14:textId="331BDF1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3C4A436" w:rsidR="00CF5268" w:rsidRDefault="009707F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9DC76B2" w:rsidR="466E435B" w:rsidRDefault="009707FD"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9C264A8" w:rsidR="466E435B" w:rsidRDefault="009707F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19C3A47" w:rsidR="466E435B" w:rsidRDefault="009707FD"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17486F2" w:rsidR="466E435B" w:rsidRDefault="009707FD"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6E699A86" w:rsidR="00CF5268" w:rsidRDefault="009707FD"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6459F1C0" w:rsidR="00CF5268" w:rsidRDefault="009707FD" w:rsidP="00DD3144">
            <w:r>
              <w:t>X</w:t>
            </w:r>
          </w:p>
        </w:tc>
        <w:tc>
          <w:tcPr>
            <w:tcW w:w="1447" w:type="dxa"/>
            <w:vAlign w:val="center"/>
          </w:tcPr>
          <w:p w14:paraId="592977B8" w14:textId="77777777" w:rsidR="00CF5268" w:rsidRDefault="00CF5268" w:rsidP="00DD3144"/>
        </w:tc>
        <w:tc>
          <w:tcPr>
            <w:tcW w:w="1447" w:type="dxa"/>
            <w:vAlign w:val="center"/>
          </w:tcPr>
          <w:p w14:paraId="45E5A510" w14:textId="40CACF91"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63C658C7" w14:textId="2E87C609" w:rsidR="00C35794" w:rsidRDefault="009707FD" w:rsidP="00DD3144">
            <w:r>
              <w:t>Any entity that is required to prepare an annual financial report under Ch2M of the Corporations Act 2001 (Cth), and satisfies one of the sustainability reporting thresholds under s 292A below, are targeted entities:</w:t>
            </w:r>
          </w:p>
          <w:p w14:paraId="1EB97D24" w14:textId="73D21A86" w:rsidR="009707FD" w:rsidRDefault="009707FD" w:rsidP="009707FD">
            <w:pPr>
              <w:pStyle w:val="ListParagraph"/>
              <w:numPr>
                <w:ilvl w:val="0"/>
                <w:numId w:val="49"/>
              </w:numPr>
            </w:pPr>
            <w:r w:rsidRPr="009707FD">
              <w:t>the corporate size threshold</w:t>
            </w:r>
            <w:r>
              <w:t xml:space="preserve"> (s292A(3));</w:t>
            </w:r>
          </w:p>
          <w:p w14:paraId="4A6CDA4B" w14:textId="211962DD" w:rsidR="009707FD" w:rsidRDefault="009707FD" w:rsidP="009707FD">
            <w:pPr>
              <w:pStyle w:val="ListParagraph"/>
              <w:numPr>
                <w:ilvl w:val="0"/>
                <w:numId w:val="49"/>
              </w:numPr>
            </w:pPr>
            <w:r>
              <w:t>the emissions threshold (s292A(5)); or</w:t>
            </w:r>
          </w:p>
          <w:p w14:paraId="237DECDE" w14:textId="77777777" w:rsidR="009707FD" w:rsidRDefault="009707FD" w:rsidP="009707FD">
            <w:pPr>
              <w:pStyle w:val="ListParagraph"/>
              <w:numPr>
                <w:ilvl w:val="0"/>
                <w:numId w:val="49"/>
              </w:numPr>
            </w:pPr>
            <w:r>
              <w:t>the value of assets threshold (s292A(6)).</w:t>
            </w:r>
          </w:p>
          <w:p w14:paraId="1A714ED2" w14:textId="33DD11C2" w:rsidR="009707FD" w:rsidRDefault="009707FD" w:rsidP="009707FD">
            <w:r>
              <w:t>These entities include companies (including those under the National Greenhouse and Energy Reporting Act 2007) registrable superannuation entities</w:t>
            </w:r>
            <w:r w:rsidR="00C3164A">
              <w:t xml:space="preserve">, </w:t>
            </w:r>
            <w:r>
              <w:t>registered schemes</w:t>
            </w:r>
            <w:r w:rsidR="00C3164A">
              <w:t xml:space="preserve">, </w:t>
            </w:r>
            <w:r>
              <w:t>or</w:t>
            </w:r>
            <w:r w:rsidR="00C3164A">
              <w:t xml:space="preserve"> retail corporate collective investment vehicles (RG 280.2).</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F2EB1E6" w:rsidR="004B2D74" w:rsidRDefault="00607C76" w:rsidP="00DD3144">
            <w:r>
              <w:t>X</w:t>
            </w:r>
          </w:p>
        </w:tc>
        <w:tc>
          <w:tcPr>
            <w:tcW w:w="1447" w:type="dxa"/>
            <w:vAlign w:val="center"/>
          </w:tcPr>
          <w:p w14:paraId="39B51900" w14:textId="77777777" w:rsidR="004B2D74" w:rsidRDefault="004B2D74" w:rsidP="00DD3144"/>
        </w:tc>
        <w:tc>
          <w:tcPr>
            <w:tcW w:w="1447" w:type="dxa"/>
            <w:vAlign w:val="center"/>
          </w:tcPr>
          <w:p w14:paraId="6227ED99" w14:textId="4F4B888B"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CE21DF8" w:rsidR="004B2D74" w:rsidRDefault="00607C76" w:rsidP="00DD3144">
            <w:r>
              <w:t>X</w:t>
            </w:r>
          </w:p>
        </w:tc>
        <w:tc>
          <w:tcPr>
            <w:tcW w:w="1447" w:type="dxa"/>
            <w:vAlign w:val="center"/>
          </w:tcPr>
          <w:p w14:paraId="598CCB17" w14:textId="77777777" w:rsidR="004B2D74" w:rsidRDefault="004B2D74" w:rsidP="00DD3144"/>
        </w:tc>
        <w:tc>
          <w:tcPr>
            <w:tcW w:w="1447" w:type="dxa"/>
            <w:vAlign w:val="center"/>
          </w:tcPr>
          <w:p w14:paraId="1A169030" w14:textId="1FC225FF"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549D3D8" w:rsidR="004B2D74" w:rsidRDefault="00607C76" w:rsidP="00DD3144">
            <w:r>
              <w:t>X</w:t>
            </w:r>
          </w:p>
        </w:tc>
        <w:tc>
          <w:tcPr>
            <w:tcW w:w="1447" w:type="dxa"/>
            <w:vAlign w:val="center"/>
          </w:tcPr>
          <w:p w14:paraId="5C009F2B" w14:textId="77777777" w:rsidR="004B2D74" w:rsidRDefault="004B2D74" w:rsidP="00DD3144"/>
        </w:tc>
        <w:tc>
          <w:tcPr>
            <w:tcW w:w="1447" w:type="dxa"/>
            <w:vAlign w:val="center"/>
          </w:tcPr>
          <w:p w14:paraId="08F9C226" w14:textId="763877E2"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2621F84D" w:rsidR="004B2D74" w:rsidRDefault="00607C76" w:rsidP="00DD3144">
            <w:r>
              <w:t>X</w:t>
            </w:r>
          </w:p>
        </w:tc>
        <w:tc>
          <w:tcPr>
            <w:tcW w:w="1447" w:type="dxa"/>
            <w:vAlign w:val="center"/>
          </w:tcPr>
          <w:p w14:paraId="33BBF79C" w14:textId="77777777" w:rsidR="004B2D74" w:rsidRDefault="004B2D74" w:rsidP="00DD3144"/>
        </w:tc>
        <w:tc>
          <w:tcPr>
            <w:tcW w:w="1447" w:type="dxa"/>
            <w:vAlign w:val="center"/>
          </w:tcPr>
          <w:p w14:paraId="32192E56" w14:textId="6F5C078B"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6AACD5DC" w:rsidR="004B2D74" w:rsidRDefault="00607C76" w:rsidP="00DD3144">
            <w:r>
              <w:t>X</w:t>
            </w:r>
          </w:p>
        </w:tc>
        <w:tc>
          <w:tcPr>
            <w:tcW w:w="1447" w:type="dxa"/>
            <w:vAlign w:val="center"/>
          </w:tcPr>
          <w:p w14:paraId="7C107B52" w14:textId="77777777" w:rsidR="004B2D74" w:rsidRDefault="004B2D74" w:rsidP="00DD3144"/>
        </w:tc>
        <w:tc>
          <w:tcPr>
            <w:tcW w:w="1447" w:type="dxa"/>
            <w:vAlign w:val="center"/>
          </w:tcPr>
          <w:p w14:paraId="4535AE01" w14:textId="389A55CF"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FD6A6C1" w:rsidR="004B2D74" w:rsidRDefault="00C3164A"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5349CE1F" w:rsidR="00C35794" w:rsidRDefault="00607C76" w:rsidP="009618CC">
            <w:pPr>
              <w:pStyle w:val="ListParagraph"/>
            </w:pPr>
            <w:r>
              <w:t>Other entities that meet the criteria set out in 1.1.14 above.</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607C76" w14:paraId="285C84A3" w14:textId="77777777" w:rsidTr="00DD3144">
        <w:trPr>
          <w:trHeight w:val="533"/>
        </w:trPr>
        <w:tc>
          <w:tcPr>
            <w:tcW w:w="1066" w:type="dxa"/>
            <w:vAlign w:val="center"/>
          </w:tcPr>
          <w:p w14:paraId="3CE84F91" w14:textId="6E5BC09C" w:rsidR="00607C76" w:rsidRDefault="00607C76" w:rsidP="00607C76">
            <w:r>
              <w:t>1.6.1</w:t>
            </w:r>
          </w:p>
        </w:tc>
        <w:tc>
          <w:tcPr>
            <w:tcW w:w="4464" w:type="dxa"/>
            <w:shd w:val="clear" w:color="auto" w:fill="E2EFD9" w:themeFill="accent6" w:themeFillTint="33"/>
            <w:vAlign w:val="center"/>
          </w:tcPr>
          <w:p w14:paraId="37413E86" w14:textId="28EFB873" w:rsidR="00607C76" w:rsidRPr="003577A4" w:rsidRDefault="00607C76" w:rsidP="00607C76">
            <w:r>
              <w:t>Minimum number of employees (Enter min number of full-time employees – FTEs)</w:t>
            </w:r>
          </w:p>
        </w:tc>
        <w:tc>
          <w:tcPr>
            <w:tcW w:w="4910" w:type="dxa"/>
            <w:gridSpan w:val="7"/>
            <w:shd w:val="clear" w:color="auto" w:fill="auto"/>
            <w:vAlign w:val="center"/>
          </w:tcPr>
          <w:p w14:paraId="5345622E" w14:textId="77777777" w:rsidR="00607C76" w:rsidRPr="003577A4" w:rsidRDefault="00607C76" w:rsidP="00607C76"/>
          <w:p w14:paraId="5D087425" w14:textId="27D453C2" w:rsidR="00607C76" w:rsidRPr="003577A4" w:rsidRDefault="00607C76" w:rsidP="00607C76">
            <w:r>
              <w:t>For Group 1 – 500 employees or more    For Group 2 – 250 or more    For Group 3 – 100 or more</w:t>
            </w:r>
          </w:p>
        </w:tc>
      </w:tr>
      <w:tr w:rsidR="00607C76" w:rsidRPr="00607C76" w14:paraId="41283FFD" w14:textId="77777777" w:rsidTr="00DD3144">
        <w:trPr>
          <w:trHeight w:val="533"/>
        </w:trPr>
        <w:tc>
          <w:tcPr>
            <w:tcW w:w="1066" w:type="dxa"/>
            <w:vAlign w:val="center"/>
          </w:tcPr>
          <w:p w14:paraId="005928DA" w14:textId="725C4396" w:rsidR="00607C76" w:rsidRDefault="00607C76" w:rsidP="00607C76">
            <w:r>
              <w:t>1.6.2</w:t>
            </w:r>
          </w:p>
        </w:tc>
        <w:tc>
          <w:tcPr>
            <w:tcW w:w="4464" w:type="dxa"/>
            <w:shd w:val="clear" w:color="auto" w:fill="E2EFD9" w:themeFill="accent6" w:themeFillTint="33"/>
            <w:vAlign w:val="center"/>
          </w:tcPr>
          <w:p w14:paraId="7780D92E" w14:textId="041F3CD0" w:rsidR="00607C76" w:rsidRPr="002C0699" w:rsidRDefault="00607C76" w:rsidP="00607C76">
            <w:pPr>
              <w:rPr>
                <w:lang w:val="fr-FR"/>
              </w:rPr>
            </w:pPr>
            <w:r w:rsidRPr="002C0699">
              <w:rPr>
                <w:lang w:val="fr-FR"/>
              </w:rPr>
              <w:t>Minimum revenue (Enter minimum revenue)</w:t>
            </w:r>
          </w:p>
        </w:tc>
        <w:tc>
          <w:tcPr>
            <w:tcW w:w="4910" w:type="dxa"/>
            <w:gridSpan w:val="7"/>
            <w:shd w:val="clear" w:color="auto" w:fill="auto"/>
            <w:vAlign w:val="center"/>
          </w:tcPr>
          <w:p w14:paraId="179DF32D" w14:textId="77777777" w:rsidR="00607C76" w:rsidRPr="00C31C71" w:rsidRDefault="00607C76" w:rsidP="00607C76">
            <w:pPr>
              <w:rPr>
                <w:lang w:val="fr-FR"/>
              </w:rPr>
            </w:pPr>
          </w:p>
          <w:p w14:paraId="2518BD70" w14:textId="2186B395" w:rsidR="00607C76" w:rsidRPr="009618CC" w:rsidRDefault="00607C76" w:rsidP="00607C76">
            <w:pPr>
              <w:rPr>
                <w:lang w:val="en-AU"/>
              </w:rPr>
            </w:pPr>
            <w:r>
              <w:t>For Group 1 - $500 million or more   For Group 2 - $200 million or more    For Group 3 - $50 million or more</w:t>
            </w:r>
          </w:p>
        </w:tc>
      </w:tr>
      <w:tr w:rsidR="00607C76" w:rsidRPr="00607C76" w14:paraId="683BBA16" w14:textId="77777777" w:rsidTr="00DD3144">
        <w:trPr>
          <w:trHeight w:val="533"/>
        </w:trPr>
        <w:tc>
          <w:tcPr>
            <w:tcW w:w="1066" w:type="dxa"/>
            <w:vAlign w:val="center"/>
          </w:tcPr>
          <w:p w14:paraId="402B9FA2" w14:textId="1883A772" w:rsidR="00607C76" w:rsidRDefault="00607C76" w:rsidP="00607C76">
            <w:r>
              <w:t>1.6.3</w:t>
            </w:r>
          </w:p>
        </w:tc>
        <w:tc>
          <w:tcPr>
            <w:tcW w:w="4464" w:type="dxa"/>
            <w:shd w:val="clear" w:color="auto" w:fill="E2EFD9" w:themeFill="accent6" w:themeFillTint="33"/>
            <w:vAlign w:val="center"/>
          </w:tcPr>
          <w:p w14:paraId="6497D1B5" w14:textId="22870A1A" w:rsidR="00607C76" w:rsidRPr="00630D85" w:rsidRDefault="00607C76" w:rsidP="00607C76">
            <w:pPr>
              <w:rPr>
                <w:lang w:val="sv-SE"/>
              </w:rPr>
            </w:pPr>
            <w:r w:rsidRPr="00630D85">
              <w:rPr>
                <w:lang w:val="sv-SE"/>
              </w:rPr>
              <w:t>Minimum assets (Enter minimum assets)</w:t>
            </w:r>
          </w:p>
        </w:tc>
        <w:tc>
          <w:tcPr>
            <w:tcW w:w="4910" w:type="dxa"/>
            <w:gridSpan w:val="7"/>
            <w:shd w:val="clear" w:color="auto" w:fill="auto"/>
            <w:vAlign w:val="center"/>
          </w:tcPr>
          <w:p w14:paraId="47A41160" w14:textId="77777777" w:rsidR="00607C76" w:rsidRPr="00630D85" w:rsidRDefault="00607C76" w:rsidP="00607C76">
            <w:pPr>
              <w:rPr>
                <w:lang w:val="sv-SE"/>
              </w:rPr>
            </w:pPr>
          </w:p>
          <w:p w14:paraId="2F54EE03" w14:textId="7C3B7D31" w:rsidR="00607C76" w:rsidRPr="00630D85" w:rsidRDefault="00607C76" w:rsidP="00607C76">
            <w:pPr>
              <w:rPr>
                <w:lang w:val="sv-SE"/>
              </w:rPr>
            </w:pPr>
            <w:r>
              <w:t>For Group 1 - $1 billion or more    For Group 2 - $500 million or more    For Group 3 - $25 million or more</w:t>
            </w:r>
          </w:p>
        </w:tc>
      </w:tr>
      <w:tr w:rsidR="00607C76" w14:paraId="5B28EF76" w14:textId="77777777" w:rsidTr="00DD3144">
        <w:trPr>
          <w:trHeight w:val="533"/>
        </w:trPr>
        <w:tc>
          <w:tcPr>
            <w:tcW w:w="1066" w:type="dxa"/>
            <w:vAlign w:val="center"/>
          </w:tcPr>
          <w:p w14:paraId="565EC564" w14:textId="01D374F9" w:rsidR="00607C76" w:rsidRDefault="00607C76" w:rsidP="00607C76">
            <w:r>
              <w:t>1.6.4</w:t>
            </w:r>
          </w:p>
        </w:tc>
        <w:tc>
          <w:tcPr>
            <w:tcW w:w="4464" w:type="dxa"/>
            <w:shd w:val="clear" w:color="auto" w:fill="E2EFD9" w:themeFill="accent6" w:themeFillTint="33"/>
            <w:vAlign w:val="center"/>
          </w:tcPr>
          <w:p w14:paraId="0CC780A5" w14:textId="13196FA1" w:rsidR="00607C76" w:rsidRPr="003577A4" w:rsidRDefault="00607C76" w:rsidP="00607C76">
            <w:r>
              <w:t>Minimum contract value (Enter minimum contract value)</w:t>
            </w:r>
          </w:p>
        </w:tc>
        <w:tc>
          <w:tcPr>
            <w:tcW w:w="4910" w:type="dxa"/>
            <w:gridSpan w:val="7"/>
            <w:shd w:val="clear" w:color="auto" w:fill="auto"/>
            <w:vAlign w:val="center"/>
          </w:tcPr>
          <w:p w14:paraId="113EC188" w14:textId="77777777" w:rsidR="00607C76" w:rsidRPr="003577A4" w:rsidRDefault="00607C76" w:rsidP="00607C76"/>
          <w:p w14:paraId="5C9F0252" w14:textId="77777777" w:rsidR="00607C76" w:rsidRPr="003577A4" w:rsidRDefault="00607C76" w:rsidP="00607C76"/>
        </w:tc>
      </w:tr>
      <w:tr w:rsidR="00607C76" w14:paraId="44053FF6" w14:textId="77777777" w:rsidTr="00DD3144">
        <w:trPr>
          <w:trHeight w:val="533"/>
        </w:trPr>
        <w:tc>
          <w:tcPr>
            <w:tcW w:w="1066" w:type="dxa"/>
            <w:vAlign w:val="center"/>
          </w:tcPr>
          <w:p w14:paraId="4C775C61" w14:textId="17494ADD" w:rsidR="00607C76" w:rsidRDefault="00607C76" w:rsidP="00607C76">
            <w:r>
              <w:t>1.6.5</w:t>
            </w:r>
          </w:p>
        </w:tc>
        <w:tc>
          <w:tcPr>
            <w:tcW w:w="4464" w:type="dxa"/>
            <w:shd w:val="clear" w:color="auto" w:fill="E2EFD9" w:themeFill="accent6" w:themeFillTint="33"/>
            <w:vAlign w:val="center"/>
          </w:tcPr>
          <w:p w14:paraId="1A1FDF44" w14:textId="60375013" w:rsidR="00607C76" w:rsidRPr="003577A4" w:rsidRDefault="00607C76" w:rsidP="00607C76">
            <w:r>
              <w:t>Entity is headquartered in the jurisdiction</w:t>
            </w:r>
          </w:p>
        </w:tc>
        <w:tc>
          <w:tcPr>
            <w:tcW w:w="4910" w:type="dxa"/>
            <w:gridSpan w:val="7"/>
            <w:shd w:val="clear" w:color="auto" w:fill="auto"/>
            <w:vAlign w:val="center"/>
          </w:tcPr>
          <w:p w14:paraId="2F933448" w14:textId="77777777" w:rsidR="00607C76" w:rsidRPr="003577A4" w:rsidRDefault="00607C76" w:rsidP="00607C76"/>
          <w:p w14:paraId="53C4E801" w14:textId="3D4978A3" w:rsidR="00607C76" w:rsidRPr="003577A4" w:rsidRDefault="00607C76" w:rsidP="00607C76">
            <w:r>
              <w:t>For Group 1 - Yes    For Group 2 – Yes For Group 3 - Yes</w:t>
            </w:r>
          </w:p>
        </w:tc>
      </w:tr>
      <w:tr w:rsidR="00607C76" w14:paraId="7014A28F" w14:textId="77777777" w:rsidTr="00DD3144">
        <w:trPr>
          <w:trHeight w:val="533"/>
        </w:trPr>
        <w:tc>
          <w:tcPr>
            <w:tcW w:w="1066" w:type="dxa"/>
            <w:vAlign w:val="center"/>
          </w:tcPr>
          <w:p w14:paraId="187392CB" w14:textId="694617F8" w:rsidR="00607C76" w:rsidRDefault="00607C76" w:rsidP="00607C76">
            <w:r>
              <w:t>1.6.6</w:t>
            </w:r>
          </w:p>
        </w:tc>
        <w:tc>
          <w:tcPr>
            <w:tcW w:w="4464" w:type="dxa"/>
            <w:shd w:val="clear" w:color="auto" w:fill="E2EFD9" w:themeFill="accent6" w:themeFillTint="33"/>
            <w:vAlign w:val="center"/>
          </w:tcPr>
          <w:p w14:paraId="24D321BB" w14:textId="36591C02" w:rsidR="00607C76" w:rsidRPr="003577A4" w:rsidRDefault="00607C76" w:rsidP="00607C76">
            <w:r>
              <w:t>Other</w:t>
            </w:r>
          </w:p>
        </w:tc>
        <w:tc>
          <w:tcPr>
            <w:tcW w:w="4910" w:type="dxa"/>
            <w:gridSpan w:val="7"/>
            <w:shd w:val="clear" w:color="auto" w:fill="auto"/>
            <w:vAlign w:val="center"/>
          </w:tcPr>
          <w:p w14:paraId="46A5CDD2" w14:textId="77777777" w:rsidR="00607C76" w:rsidRDefault="00607C76" w:rsidP="00607C76">
            <w:r>
              <w:t xml:space="preserve">There are three different Groups that are subjected to disclosure on a phased implementation approach.    </w:t>
            </w:r>
          </w:p>
          <w:p w14:paraId="61D5CB80" w14:textId="01718BFD" w:rsidR="00607C76" w:rsidRPr="00D44D3D" w:rsidRDefault="00607C76" w:rsidP="00607C76">
            <w:r w:rsidRPr="00D44D3D">
              <w:t>Group 1 comprises large entities and their controlled entities that meet at least two of the following three criteria: (1) consolidated revenue of </w:t>
            </w:r>
            <w:r w:rsidRPr="008A0177">
              <w:t>$500 million or more</w:t>
            </w:r>
            <w:r w:rsidRPr="00D44D3D">
              <w:t> for the financial year, (2) consolidated gross assets of </w:t>
            </w:r>
            <w:r w:rsidRPr="008A0177">
              <w:t>$1 billion or more</w:t>
            </w:r>
            <w:r w:rsidRPr="00D44D3D">
              <w:t> at the end of the financial year, or (3) </w:t>
            </w:r>
            <w:r w:rsidRPr="008A0177">
              <w:t>500 or more full-time equivalent (FTE) employees</w:t>
            </w:r>
            <w:r w:rsidRPr="00D44D3D">
              <w:t> at the end of the financial year. Group 2 includes entities meeting at least two of: (1) </w:t>
            </w:r>
            <w:r w:rsidRPr="008A0177">
              <w:t>$200 million or more</w:t>
            </w:r>
            <w:r w:rsidRPr="00D44D3D">
              <w:t> in revenue, (2) </w:t>
            </w:r>
            <w:r w:rsidRPr="008A0177">
              <w:t>$500 million or more</w:t>
            </w:r>
            <w:r w:rsidRPr="00D44D3D">
              <w:t> in assets, or (3) </w:t>
            </w:r>
            <w:r w:rsidRPr="008A0177">
              <w:t>250 or more FTEs</w:t>
            </w:r>
            <w:r w:rsidRPr="00D44D3D">
              <w:t xml:space="preserve">. </w:t>
            </w:r>
            <w:r w:rsidR="00D51556">
              <w:t xml:space="preserve">Group 2 also includes registered schemes, registrable superannuation entities and retail </w:t>
            </w:r>
            <w:proofErr w:type="spellStart"/>
            <w:r w:rsidR="00D51556">
              <w:t>CCIVs</w:t>
            </w:r>
            <w:proofErr w:type="spellEnd"/>
            <w:r w:rsidR="00D51556">
              <w:t xml:space="preserve"> where the value of assets is greater than $5 billion.  </w:t>
            </w:r>
            <w:r w:rsidRPr="00D44D3D">
              <w:t>Group 3 includes entities meeting at least two of: (1) </w:t>
            </w:r>
            <w:r w:rsidRPr="008A0177">
              <w:t>$50 million or more</w:t>
            </w:r>
            <w:r w:rsidRPr="00D44D3D">
              <w:t> in revenue, (2) </w:t>
            </w:r>
            <w:r w:rsidRPr="008A0177">
              <w:t>$25 million or more</w:t>
            </w:r>
            <w:r w:rsidRPr="00D44D3D">
              <w:t> in assets, or (3) </w:t>
            </w:r>
            <w:r w:rsidRPr="008A0177">
              <w:t>100 or more FTEs</w:t>
            </w:r>
            <w:r w:rsidRPr="00D44D3D">
              <w:t>. These thresholds are set out in </w:t>
            </w:r>
            <w:r w:rsidRPr="008A0177">
              <w:t>section 292A of the Corporations Act 2001 (Cth)</w:t>
            </w:r>
            <w:r w:rsidRPr="00D44D3D">
              <w:t>. Entities with reporting obligations under the </w:t>
            </w:r>
            <w:r w:rsidRPr="008A0177">
              <w:t>National Greenhouse and Energy Reporting (NGER) scheme</w:t>
            </w:r>
            <w:r w:rsidRPr="00D44D3D">
              <w:t> </w:t>
            </w:r>
            <w:r>
              <w:t xml:space="preserve">are required to comply with </w:t>
            </w:r>
            <w:r w:rsidRPr="00D44D3D">
              <w:t>the mandatory climate-related financial disclosure regime, regardless of size. Reporting commenced for Group 1 on </w:t>
            </w:r>
            <w:r w:rsidRPr="008A0177">
              <w:t>1 January 2025</w:t>
            </w:r>
            <w:r w:rsidRPr="00D44D3D">
              <w:t>, Group 2 on </w:t>
            </w:r>
            <w:r w:rsidRPr="008A0177">
              <w:t>1 July 2026</w:t>
            </w:r>
            <w:r w:rsidRPr="00D44D3D">
              <w:t>, and Group 3 on </w:t>
            </w:r>
            <w:r w:rsidRPr="008A0177">
              <w:t>1 July 2027</w:t>
            </w:r>
            <w:r w:rsidRPr="00D44D3D">
              <w:t>.</w:t>
            </w:r>
          </w:p>
          <w:p w14:paraId="52C1CE50" w14:textId="77777777" w:rsidR="00607C76" w:rsidRPr="003577A4" w:rsidRDefault="00607C76" w:rsidP="00607C76"/>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3E8D1A3" w:rsidR="00576ED8" w:rsidRDefault="00C3164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C8838DA"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6EDAA889"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03C8C64E"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51755BFE"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4F8108C"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E570C39"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21EE674B" w14:textId="2F223BA6" w:rsidR="00D51556" w:rsidRPr="009618CC" w:rsidRDefault="00D51556" w:rsidP="00685E73">
            <w:r w:rsidRPr="009618CC">
              <w:t xml:space="preserve"> </w:t>
            </w:r>
          </w:p>
          <w:p w14:paraId="6475235A" w14:textId="3F9CA761" w:rsidR="00685E73" w:rsidRDefault="00D51556" w:rsidP="00685E73">
            <w:r w:rsidRPr="009618CC">
              <w:t>RG 280 is a guidance document issued by ASIC. It doesn’t have any sanctions for non-compliance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0832208" w:rsidR="00C57511" w:rsidRPr="00FA0CF8" w:rsidRDefault="00685E73"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8856511"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F35A1C8" w:rsidR="00654950" w:rsidRDefault="00685E73" w:rsidP="00DD3144">
            <w:pPr>
              <w:spacing w:line="276" w:lineRule="auto"/>
              <w:rPr>
                <w:color w:val="000000" w:themeColor="text1"/>
              </w:rPr>
            </w:pPr>
            <w:r>
              <w:rPr>
                <w:color w:val="000000" w:themeColor="text1"/>
              </w:rPr>
              <w:t xml:space="preserve">Sustainability reporting only because </w:t>
            </w:r>
            <w:r w:rsidRPr="00685E73">
              <w:rPr>
                <w:color w:val="000000" w:themeColor="text1"/>
              </w:rPr>
              <w:t xml:space="preserve">mandatory in Australia </w:t>
            </w:r>
            <w:r>
              <w:rPr>
                <w:color w:val="000000" w:themeColor="text1"/>
              </w:rPr>
              <w:t>on</w:t>
            </w:r>
            <w:r w:rsidRPr="00685E73">
              <w:rPr>
                <w:color w:val="000000" w:themeColor="text1"/>
              </w:rPr>
              <w:t xml:space="preserve"> 1 January 2025</w:t>
            </w:r>
            <w:r>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B70AF9A" w:rsidR="00CB1649" w:rsidRPr="00FA0CF8" w:rsidRDefault="0047563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30AFF0F" w:rsidR="008063B5" w:rsidRDefault="0047563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E8EAD44"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2299F58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076CFE22"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B5E19C4"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640F75FA"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402DE8BD"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3C466A3C"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DEA6E7A" w:rsidR="00931F08" w:rsidRDefault="0047563F"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490EF56F" w:rsidR="00931F08" w:rsidRDefault="0047563F"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F2DBF40" w:rsidR="00931F08" w:rsidRDefault="0047563F"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E9397A7" w:rsidR="00931F08" w:rsidRDefault="0047563F"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982EB8E" w:rsidR="00931F08" w:rsidRDefault="0047563F"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9331C02" w:rsidR="00931F08" w:rsidRDefault="0047563F"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1ED1EAFE" w:rsidR="00931F08" w:rsidRDefault="0047563F"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746655E3"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4F9DA5B"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503A9652"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72A5A9A5"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586A0152"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75C193A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1E4A9150"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2DB57884"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25DD1A40"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2E44C8DE"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748E6FB6"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1540DDEC"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1FDAA84B"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22770F34"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4C8EFC15"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3F5905F1" w:rsidR="00B0479E" w:rsidRDefault="00B0479E" w:rsidP="00DD3144">
            <w:pPr>
              <w:spacing w:line="276" w:lineRule="auto"/>
              <w:rPr>
                <w:rFonts w:ascii="Calibri" w:hAnsi="Calibri" w:cs="Calibri"/>
              </w:rPr>
            </w:pPr>
          </w:p>
        </w:tc>
        <w:tc>
          <w:tcPr>
            <w:tcW w:w="1440" w:type="dxa"/>
            <w:vAlign w:val="center"/>
          </w:tcPr>
          <w:p w14:paraId="7FD38B81" w14:textId="24698254"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EB99C0A"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1A42F6F"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02BC7C49"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13F8B086"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5B623388"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4698BA68"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5F14F7E7" w:rsidR="00B0479E" w:rsidRDefault="00B0479E" w:rsidP="00DD3144"/>
        </w:tc>
        <w:tc>
          <w:tcPr>
            <w:tcW w:w="1890" w:type="dxa"/>
            <w:shd w:val="clear" w:color="auto" w:fill="auto"/>
            <w:vAlign w:val="center"/>
          </w:tcPr>
          <w:p w14:paraId="60BF2E61" w14:textId="6C33FB5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0625F1AB" w:rsidR="00B0479E" w:rsidRDefault="00B0479E" w:rsidP="00DD3144"/>
        </w:tc>
        <w:tc>
          <w:tcPr>
            <w:tcW w:w="1890" w:type="dxa"/>
            <w:shd w:val="clear" w:color="auto" w:fill="auto"/>
            <w:vAlign w:val="center"/>
          </w:tcPr>
          <w:p w14:paraId="3D9EBCD4" w14:textId="213D8D4D"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5162770C"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310B09F1"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97DEA6A"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21072DC7" w:rsidR="00B0479E" w:rsidRDefault="00B0479E" w:rsidP="00DD3144"/>
        </w:tc>
        <w:tc>
          <w:tcPr>
            <w:tcW w:w="1890" w:type="dxa"/>
            <w:shd w:val="clear" w:color="auto" w:fill="auto"/>
            <w:vAlign w:val="center"/>
          </w:tcPr>
          <w:p w14:paraId="6C1DDC52" w14:textId="7E96C34A"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419B9F86" w:rsidR="00B0479E" w:rsidRDefault="00B0479E" w:rsidP="00DD3144"/>
        </w:tc>
        <w:tc>
          <w:tcPr>
            <w:tcW w:w="1890" w:type="dxa"/>
            <w:shd w:val="clear" w:color="auto" w:fill="auto"/>
            <w:vAlign w:val="center"/>
          </w:tcPr>
          <w:p w14:paraId="3D3D3D95" w14:textId="78CEE577"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3446028A" w:rsidR="00B0479E" w:rsidRDefault="00B0479E" w:rsidP="00DD3144"/>
        </w:tc>
        <w:tc>
          <w:tcPr>
            <w:tcW w:w="1440" w:type="dxa"/>
            <w:shd w:val="clear" w:color="auto" w:fill="auto"/>
            <w:vAlign w:val="center"/>
          </w:tcPr>
          <w:p w14:paraId="43EB5690" w14:textId="102CA084" w:rsidR="00B0479E" w:rsidRDefault="00B0479E" w:rsidP="00DD3144"/>
        </w:tc>
        <w:tc>
          <w:tcPr>
            <w:tcW w:w="1890" w:type="dxa"/>
            <w:shd w:val="clear" w:color="auto" w:fill="auto"/>
            <w:vAlign w:val="center"/>
          </w:tcPr>
          <w:p w14:paraId="3664B658" w14:textId="345934DC"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7CDC28CB"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2515EA96"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00E89AC2" w:rsidR="00B0479E" w:rsidRDefault="00B0479E" w:rsidP="00DD3144"/>
        </w:tc>
        <w:tc>
          <w:tcPr>
            <w:tcW w:w="1620" w:type="dxa"/>
            <w:vAlign w:val="center"/>
          </w:tcPr>
          <w:p w14:paraId="6EF5A633" w14:textId="54D53344"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25030BCE" w:rsidR="00B0479E" w:rsidRDefault="00B0479E" w:rsidP="00DD3144"/>
        </w:tc>
        <w:tc>
          <w:tcPr>
            <w:tcW w:w="1620" w:type="dxa"/>
            <w:vAlign w:val="center"/>
          </w:tcPr>
          <w:p w14:paraId="16446B0A" w14:textId="121C8914"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1C484B8E"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352D0C94"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6BC381C8"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4656B45E"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07524468"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7A16FD7B"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073E42"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33EC5D71"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0DC98E5F"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8678F95"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07FBFC08"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9007B85"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28F9B7F"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6A4D2C7A"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2DB04041"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5D9DC1B9"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81DB452"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769B66A8"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29606105"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2BE3610"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0C5993F3"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62CE78C"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3BB9045"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5D9A7990"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0A3662A1" w:rsidR="00484663" w:rsidRDefault="00484663" w:rsidP="00DD3144"/>
        </w:tc>
        <w:tc>
          <w:tcPr>
            <w:tcW w:w="1890" w:type="dxa"/>
            <w:shd w:val="clear" w:color="auto" w:fill="auto"/>
            <w:vAlign w:val="center"/>
          </w:tcPr>
          <w:p w14:paraId="046D9BE7" w14:textId="0EC3B91E"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637281BE"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3AE84C43"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CC271F0"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148B4FCB"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4A9A0EF4"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133C8FC5"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156425FA"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538AB87B" w:rsidR="00484663" w:rsidRDefault="00484663" w:rsidP="00DD3144"/>
        </w:tc>
        <w:tc>
          <w:tcPr>
            <w:tcW w:w="1440" w:type="dxa"/>
            <w:vAlign w:val="center"/>
          </w:tcPr>
          <w:p w14:paraId="10DE3AE1" w14:textId="3E119E25"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5EB88ADD"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44ECBF5E"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2864C719"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9764F64"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5AD08BCA"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0D8FA3C5"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8267AFA" w:rsidR="00484663" w:rsidRDefault="0020642B"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3CCDCE84" w:rsidR="00484663" w:rsidRDefault="0020642B"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B0C13DA" w:rsidR="00484663" w:rsidRDefault="0020642B"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518AA7D" w:rsidR="00484663" w:rsidRDefault="0020642B"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26B468B7" w:rsidR="00484663" w:rsidRDefault="0020642B"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1A0E90B4" w:rsidR="00484663" w:rsidRDefault="0020642B"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562DC222" w:rsidR="00DA416F" w:rsidRPr="00DD3144" w:rsidRDefault="00AE0A7C"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347D7D6D" w:rsidR="00DA416F" w:rsidRPr="00DD3144" w:rsidRDefault="00AE0A7C"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6F572601" w:rsidR="00DA416F" w:rsidRPr="00DD3144" w:rsidRDefault="00D51556" w:rsidP="00DD3144">
            <w:pPr>
              <w:keepNext/>
              <w:rPr>
                <w:rFonts w:ascii="Calibri" w:hAnsi="Calibri" w:cs="Calibri"/>
              </w:rPr>
            </w:pPr>
            <w:r>
              <w:rPr>
                <w:rFonts w:ascii="Calibri" w:hAnsi="Calibri" w:cs="Calibri"/>
              </w:rPr>
              <w:t>X</w:t>
            </w:r>
          </w:p>
        </w:tc>
        <w:tc>
          <w:tcPr>
            <w:tcW w:w="1503" w:type="dxa"/>
            <w:vAlign w:val="center"/>
          </w:tcPr>
          <w:p w14:paraId="643022FE" w14:textId="5A8A78CF"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600CF32" w:rsidR="00DA416F" w:rsidRPr="00DD3144" w:rsidRDefault="00AE0A7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819AF31" w:rsidR="00DA416F" w:rsidRPr="00DD3144" w:rsidRDefault="00AE0A7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C62D893" w:rsidR="00DA416F" w:rsidRPr="00DD3144" w:rsidRDefault="00AE0A7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E3288BD" w:rsidR="00DA416F" w:rsidRPr="00DD3144" w:rsidRDefault="00AE0A7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3B49CBE" w:rsidR="00DA416F" w:rsidRPr="00DD3144" w:rsidRDefault="00AE0A7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2EDF5F2" w:rsidR="00DA416F" w:rsidRPr="00DD3144" w:rsidRDefault="00AE0A7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E012558" w:rsidR="00DA416F" w:rsidRPr="00DD3144" w:rsidRDefault="00AE0A7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3B01ED8" w:rsidR="00DA416F" w:rsidRPr="00DD3144" w:rsidRDefault="00D23ECA"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2154F08" w:rsidR="00DA416F" w:rsidRPr="00DD3144" w:rsidRDefault="00D23ECA"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31CC48A" w:rsidR="00DA416F" w:rsidRPr="00DD3144" w:rsidRDefault="00D23ECA"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4D073BD" w:rsidR="00AE0A7C" w:rsidRPr="00DD3144" w:rsidRDefault="00AE0A7C" w:rsidP="00AE0A7C">
            <w:pPr>
              <w:rPr>
                <w:rFonts w:ascii="Calibri" w:hAnsi="Calibri" w:cs="Calibri"/>
              </w:rPr>
            </w:pPr>
            <w:r w:rsidRPr="00DD3144">
              <w:rPr>
                <w:rFonts w:ascii="Calibri" w:hAnsi="Calibri" w:cs="Calibri"/>
              </w:rPr>
              <w:t xml:space="preserve">Taskforce on </w:t>
            </w:r>
            <w:r>
              <w:rPr>
                <w:rFonts w:ascii="Calibri" w:hAnsi="Calibri" w:cs="Calibri"/>
              </w:rPr>
              <w:t xml:space="preserve">Climate-related Financial Disclosures (see reference at RG 280.18) - </w:t>
            </w:r>
            <w:hyperlink r:id="rId21" w:history="1">
              <w:r w:rsidRPr="00AE0A7C">
                <w:rPr>
                  <w:rStyle w:val="Hyperlink"/>
                  <w:rFonts w:ascii="Calibri" w:hAnsi="Calibri" w:cs="Calibri"/>
                </w:rPr>
                <w:t>Web-archived link</w:t>
              </w:r>
            </w:hyperlink>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9468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C0699" w:rsidRDefault="004F276F" w:rsidP="00C37D48">
            <w:pPr>
              <w:rPr>
                <w:rFonts w:ascii="Calibri" w:hAnsi="Calibri" w:cs="Calibri"/>
                <w:lang w:val="fr-FR"/>
              </w:rPr>
            </w:pPr>
            <w:r w:rsidRPr="002C069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C0699" w:rsidRDefault="004F276F" w:rsidP="00C37D48">
            <w:pPr>
              <w:rPr>
                <w:rFonts w:ascii="Calibri" w:hAnsi="Calibri" w:cs="Calibri"/>
                <w:lang w:val="fr-FR"/>
              </w:rPr>
            </w:pPr>
          </w:p>
        </w:tc>
      </w:tr>
      <w:tr w:rsidR="004F276F" w:rsidRPr="0069468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9468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C0699" w:rsidRDefault="00C66EE0" w:rsidP="00610F28">
            <w:pPr>
              <w:rPr>
                <w:rFonts w:ascii="Calibri" w:hAnsi="Calibri" w:cs="Calibri"/>
                <w:lang w:val="fr-FR"/>
              </w:rPr>
            </w:pPr>
            <w:r w:rsidRPr="002C069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C0699" w:rsidRDefault="00C66EE0" w:rsidP="00610F28">
            <w:pPr>
              <w:rPr>
                <w:rFonts w:ascii="Calibri" w:hAnsi="Calibri" w:cs="Calibri"/>
                <w:lang w:val="fr-FR"/>
              </w:rPr>
            </w:pPr>
          </w:p>
        </w:tc>
      </w:tr>
      <w:tr w:rsidR="00241257" w:rsidRPr="0069468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9468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2C0699" w:rsidRDefault="00092534" w:rsidP="00CF2E7C">
            <w:pPr>
              <w:rPr>
                <w:rFonts w:ascii="Calibri" w:hAnsi="Calibri" w:cs="Calibri"/>
                <w:lang w:val="fr-FR"/>
              </w:rPr>
            </w:pPr>
            <w:r w:rsidRPr="002C069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C0699" w:rsidRDefault="00092534" w:rsidP="00CF2E7C">
            <w:pPr>
              <w:rPr>
                <w:rFonts w:ascii="Calibri" w:hAnsi="Calibri" w:cs="Calibri"/>
                <w:lang w:val="fr-FR"/>
              </w:rPr>
            </w:pPr>
          </w:p>
        </w:tc>
      </w:tr>
      <w:tr w:rsidR="00092534" w:rsidRPr="006946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9468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C0699" w:rsidRDefault="00DD292A" w:rsidP="00CF2E7C">
            <w:pPr>
              <w:rPr>
                <w:rFonts w:ascii="Calibri" w:hAnsi="Calibri" w:cs="Calibri"/>
                <w:lang w:val="fr-FR"/>
              </w:rPr>
            </w:pPr>
            <w:r w:rsidRPr="002C069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C0699" w:rsidRDefault="00DD292A" w:rsidP="00CF2E7C">
            <w:pPr>
              <w:rPr>
                <w:rFonts w:ascii="Calibri" w:hAnsi="Calibri" w:cs="Calibri"/>
                <w:lang w:val="fr-FR"/>
              </w:rPr>
            </w:pPr>
          </w:p>
        </w:tc>
      </w:tr>
      <w:tr w:rsidR="00DD292A" w:rsidRPr="006946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9468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C0699" w:rsidRDefault="002F0752" w:rsidP="00CF2E7C">
            <w:pPr>
              <w:rPr>
                <w:rFonts w:ascii="Calibri" w:hAnsi="Calibri" w:cs="Calibri"/>
                <w:lang w:val="fr-FR"/>
              </w:rPr>
            </w:pPr>
            <w:r w:rsidRPr="002C069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C0699" w:rsidRDefault="002F0752" w:rsidP="00CF2E7C">
            <w:pPr>
              <w:rPr>
                <w:rFonts w:ascii="Calibri" w:hAnsi="Calibri" w:cs="Calibri"/>
                <w:lang w:val="fr-FR"/>
              </w:rPr>
            </w:pPr>
          </w:p>
        </w:tc>
      </w:tr>
      <w:tr w:rsidR="002F0752" w:rsidRPr="0069468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9618CC">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D27980" w14:textId="77777777" w:rsidR="00007F19" w:rsidRDefault="00007F19" w:rsidP="00874E39">
      <w:r>
        <w:separator/>
      </w:r>
    </w:p>
  </w:endnote>
  <w:endnote w:type="continuationSeparator" w:id="0">
    <w:p w14:paraId="496C47D7" w14:textId="77777777" w:rsidR="00007F19" w:rsidRDefault="00007F19" w:rsidP="00874E39">
      <w:r>
        <w:continuationSeparator/>
      </w:r>
    </w:p>
  </w:endnote>
  <w:endnote w:type="continuationNotice" w:id="1">
    <w:p w14:paraId="3D8FFE8A" w14:textId="77777777" w:rsidR="00007F19" w:rsidRDefault="00007F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36D1F5D7" w:rsidR="00874E39" w:rsidRDefault="00874E39" w:rsidP="00874E39">
    <w:pPr>
      <w:pStyle w:val="Footer"/>
      <w:ind w:right="360"/>
      <w:rPr>
        <w:color w:val="191919"/>
        <w:sz w:val="13"/>
      </w:rPr>
    </w:pPr>
  </w:p>
  <w:p w14:paraId="7B208506" w14:textId="35121A4C" w:rsidR="0069468F" w:rsidRDefault="00725AF3" w:rsidP="00874E39">
    <w:pPr>
      <w:pStyle w:val="Footer"/>
      <w:ind w:right="360"/>
    </w:pPr>
    <w:fldSimple w:instr=" DOCPROPERTY DocumentID \* MERGEFORMAT ">
      <w:r w:rsidRPr="00725AF3">
        <w:rPr>
          <w:color w:val="191919"/>
          <w:sz w:val="13"/>
        </w:rPr>
        <w:t>ME_954005909_2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21F464C2" w14:textId="6936C385" w:rsidR="00C02962" w:rsidRDefault="00C02962" w:rsidP="00874E39">
    <w:pPr>
      <w:pStyle w:val="Footer"/>
      <w:ind w:right="360"/>
      <w:rPr>
        <w:color w:val="191919"/>
        <w:sz w:val="13"/>
      </w:rPr>
    </w:pPr>
  </w:p>
  <w:p w14:paraId="7050A545" w14:textId="5D41A1E6" w:rsidR="0069468F" w:rsidRDefault="00725AF3" w:rsidP="00874E39">
    <w:pPr>
      <w:pStyle w:val="Footer"/>
      <w:ind w:right="360"/>
    </w:pPr>
    <w:fldSimple w:instr=" DOCPROPERTY DocumentID \* MERGEFORMAT ">
      <w:r w:rsidRPr="00725AF3">
        <w:rPr>
          <w:color w:val="191919"/>
          <w:sz w:val="13"/>
        </w:rPr>
        <w:t>ME_954005909_2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2492C131" w14:textId="547A4B47" w:rsidR="00C02962" w:rsidRDefault="00C02962" w:rsidP="004C3A52">
    <w:pPr>
      <w:pStyle w:val="Footer"/>
      <w:jc w:val="right"/>
      <w:rPr>
        <w:b/>
        <w:bCs/>
        <w:color w:val="18233F"/>
        <w:sz w:val="32"/>
        <w:szCs w:val="32"/>
      </w:rPr>
    </w:pPr>
  </w:p>
  <w:p w14:paraId="6A1A836F" w14:textId="68556BDB" w:rsidR="0069468F" w:rsidRPr="004C3A52" w:rsidRDefault="00725AF3"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725AF3">
      <w:rPr>
        <w:b/>
        <w:bCs/>
        <w:color w:val="191919"/>
        <w:sz w:val="13"/>
        <w:szCs w:val="32"/>
      </w:rPr>
      <w:t>ME_954005909_2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1F2262" w14:textId="77777777" w:rsidR="00007F19" w:rsidRDefault="00007F19" w:rsidP="00874E39">
      <w:r>
        <w:separator/>
      </w:r>
    </w:p>
  </w:footnote>
  <w:footnote w:type="continuationSeparator" w:id="0">
    <w:p w14:paraId="0287D42E" w14:textId="77777777" w:rsidR="00007F19" w:rsidRDefault="00007F19" w:rsidP="00874E39">
      <w:r>
        <w:continuationSeparator/>
      </w:r>
    </w:p>
  </w:footnote>
  <w:footnote w:type="continuationNotice" w:id="1">
    <w:p w14:paraId="47BE0833" w14:textId="77777777" w:rsidR="00007F19" w:rsidRDefault="00007F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91335F" w14:textId="77777777" w:rsidR="00C02962" w:rsidRDefault="00C0296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EB8B35" w14:textId="77777777" w:rsidR="00C02962" w:rsidRDefault="00C0296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9C45231"/>
    <w:multiLevelType w:val="hybridMultilevel"/>
    <w:tmpl w:val="82F470AA"/>
    <w:lvl w:ilvl="0" w:tplc="00A63158">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76B0BA4"/>
    <w:multiLevelType w:val="hybridMultilevel"/>
    <w:tmpl w:val="82F470A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FDF5DD8"/>
    <w:multiLevelType w:val="hybridMultilevel"/>
    <w:tmpl w:val="56B4C9A0"/>
    <w:lvl w:ilvl="0" w:tplc="00A63158">
      <w:start w:val="1"/>
      <w:numFmt w:val="lowerLetter"/>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465588762">
    <w:abstractNumId w:val="20"/>
  </w:num>
  <w:num w:numId="50" w16cid:durableId="1338534470">
    <w:abstractNumId w:val="48"/>
  </w:num>
  <w:num w:numId="51" w16cid:durableId="1731921941">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F19"/>
    <w:rsid w:val="00010011"/>
    <w:rsid w:val="00010E13"/>
    <w:rsid w:val="00011409"/>
    <w:rsid w:val="0001245C"/>
    <w:rsid w:val="00012CE9"/>
    <w:rsid w:val="0001425F"/>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DDC"/>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2EF0"/>
    <w:rsid w:val="00164519"/>
    <w:rsid w:val="00172B85"/>
    <w:rsid w:val="00173D7C"/>
    <w:rsid w:val="0017449C"/>
    <w:rsid w:val="001749C3"/>
    <w:rsid w:val="00176011"/>
    <w:rsid w:val="00177D8F"/>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A5E"/>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42B"/>
    <w:rsid w:val="002069B2"/>
    <w:rsid w:val="00206E20"/>
    <w:rsid w:val="00210E0F"/>
    <w:rsid w:val="00211851"/>
    <w:rsid w:val="002119B6"/>
    <w:rsid w:val="002122F2"/>
    <w:rsid w:val="0021535C"/>
    <w:rsid w:val="0021729E"/>
    <w:rsid w:val="002178DB"/>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FEB"/>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699"/>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4C81"/>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5EF"/>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1F3"/>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63F"/>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475"/>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04D"/>
    <w:rsid w:val="005B355B"/>
    <w:rsid w:val="005B4539"/>
    <w:rsid w:val="005C3012"/>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07C76"/>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F20"/>
    <w:rsid w:val="00666CB6"/>
    <w:rsid w:val="00671EA4"/>
    <w:rsid w:val="006736BC"/>
    <w:rsid w:val="006746D5"/>
    <w:rsid w:val="0067532A"/>
    <w:rsid w:val="00675752"/>
    <w:rsid w:val="006770B7"/>
    <w:rsid w:val="006801E4"/>
    <w:rsid w:val="00683A9D"/>
    <w:rsid w:val="00683DB5"/>
    <w:rsid w:val="00685A4F"/>
    <w:rsid w:val="00685E73"/>
    <w:rsid w:val="006878AC"/>
    <w:rsid w:val="00690B2A"/>
    <w:rsid w:val="006936EF"/>
    <w:rsid w:val="006943E9"/>
    <w:rsid w:val="0069468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3DF"/>
    <w:rsid w:val="006D0F88"/>
    <w:rsid w:val="006D261A"/>
    <w:rsid w:val="006D2944"/>
    <w:rsid w:val="006D43AA"/>
    <w:rsid w:val="006D4C70"/>
    <w:rsid w:val="006D5605"/>
    <w:rsid w:val="006E114C"/>
    <w:rsid w:val="006E18FD"/>
    <w:rsid w:val="006E23C1"/>
    <w:rsid w:val="006E43A6"/>
    <w:rsid w:val="006E5C5F"/>
    <w:rsid w:val="006E5EE5"/>
    <w:rsid w:val="006E66BB"/>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5AF3"/>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465"/>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099"/>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5F7"/>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2DB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8CC"/>
    <w:rsid w:val="00962064"/>
    <w:rsid w:val="00962F14"/>
    <w:rsid w:val="00963A39"/>
    <w:rsid w:val="00963DC5"/>
    <w:rsid w:val="009649F8"/>
    <w:rsid w:val="00966139"/>
    <w:rsid w:val="00966160"/>
    <w:rsid w:val="00966C8D"/>
    <w:rsid w:val="0097030B"/>
    <w:rsid w:val="009707FD"/>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07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6D5"/>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7C"/>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5FEB"/>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962"/>
    <w:rsid w:val="00C02F33"/>
    <w:rsid w:val="00C101A5"/>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164A"/>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CB2"/>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36A"/>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8C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ECA"/>
    <w:rsid w:val="00D241D4"/>
    <w:rsid w:val="00D24A69"/>
    <w:rsid w:val="00D25520"/>
    <w:rsid w:val="00D27551"/>
    <w:rsid w:val="00D275A7"/>
    <w:rsid w:val="00D27824"/>
    <w:rsid w:val="00D3060F"/>
    <w:rsid w:val="00D31B8E"/>
    <w:rsid w:val="00D31FBC"/>
    <w:rsid w:val="00D33DB2"/>
    <w:rsid w:val="00D33DE7"/>
    <w:rsid w:val="00D348BC"/>
    <w:rsid w:val="00D34C6E"/>
    <w:rsid w:val="00D37F57"/>
    <w:rsid w:val="00D405E6"/>
    <w:rsid w:val="00D43237"/>
    <w:rsid w:val="00D4323A"/>
    <w:rsid w:val="00D442ED"/>
    <w:rsid w:val="00D44C0E"/>
    <w:rsid w:val="00D46116"/>
    <w:rsid w:val="00D46297"/>
    <w:rsid w:val="00D4693D"/>
    <w:rsid w:val="00D46B07"/>
    <w:rsid w:val="00D47404"/>
    <w:rsid w:val="00D510DA"/>
    <w:rsid w:val="00D51556"/>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8AA"/>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DC0"/>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04"/>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97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cf01">
    <w:name w:val="cf01"/>
    <w:basedOn w:val="DefaultParagraphFont"/>
    <w:rsid w:val="00D5155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30015300/https:/www.fsb-tcfd.org/recommendation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7035326/https:/download.asic.gov.au/media/j4rhwyiz/rg280-published-31-march-2025.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file:///C:\web\20250627035154\https:\www.asic.gov.au\regulatory-resources\find-a-document\regulatory-guides\rg-280-sustainability-report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116</Pages>
  <Words>23507</Words>
  <Characters>126000</Characters>
  <Application>Microsoft Office Word</Application>
  <DocSecurity>0</DocSecurity>
  <Lines>3500</Lines>
  <Paragraphs>1868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5</cp:revision>
  <cp:lastPrinted>2025-03-21T00:14:00Z</cp:lastPrinted>
  <dcterms:created xsi:type="dcterms:W3CDTF">2025-07-21T23:57:00Z</dcterms:created>
  <dcterms:modified xsi:type="dcterms:W3CDTF">2025-07-22T00:00:00Z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ME_954005909_2</vt:lpwstr>
  </property>
  <property fmtid="{D5CDD505-2E9C-101B-9397-08002B2CF9AE}" pid="6" name="Custom1">
    <vt:lpwstr>1543559</vt:lpwstr>
  </property>
</Properties>
</file>